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619E" w14:textId="77777777" w:rsidR="00C80215" w:rsidRPr="00C80215" w:rsidRDefault="00C80215" w:rsidP="00C80215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  <w:r w:rsidRPr="00C80215"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>PENNY MCKAY MEMORIAL AWARD</w:t>
      </w:r>
    </w:p>
    <w:p w14:paraId="2AAA7F81" w14:textId="098A83AD" w:rsidR="00616CFD" w:rsidRPr="00485B23" w:rsidRDefault="00C73006" w:rsidP="00485B23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 xml:space="preserve">General Information </w:t>
      </w:r>
    </w:p>
    <w:p w14:paraId="73B80C5D" w14:textId="77777777" w:rsidR="00485B23" w:rsidRDefault="00485B23" w:rsidP="00C73006">
      <w:pPr>
        <w:jc w:val="center"/>
        <w:rPr>
          <w:rFonts w:ascii="Arial" w:hAnsi="Arial" w:cs="Arial"/>
          <w:b/>
        </w:rPr>
      </w:pPr>
    </w:p>
    <w:p w14:paraId="56820403" w14:textId="07AF947D" w:rsidR="002551A4" w:rsidRPr="00C73006" w:rsidRDefault="00616CFD" w:rsidP="002551A4">
      <w:pPr>
        <w:jc w:val="center"/>
        <w:rPr>
          <w:rFonts w:ascii="Arial" w:hAnsi="Arial" w:cs="Arial"/>
          <w:b/>
        </w:rPr>
      </w:pPr>
      <w:r w:rsidRPr="00C80215">
        <w:rPr>
          <w:rFonts w:ascii="Arial" w:hAnsi="Arial" w:cs="Arial"/>
          <w:b/>
        </w:rPr>
        <w:t>Eligibility for the Award</w:t>
      </w:r>
    </w:p>
    <w:p w14:paraId="0FA065B7" w14:textId="5BC7AC2C" w:rsidR="00616CFD" w:rsidRPr="00C80215" w:rsidRDefault="00616CFD" w:rsidP="00616CFD">
      <w:pPr>
        <w:rPr>
          <w:rFonts w:ascii="Arial" w:hAnsi="Arial" w:cs="Arial"/>
        </w:rPr>
      </w:pPr>
      <w:r w:rsidRPr="00C80215">
        <w:rPr>
          <w:rFonts w:ascii="Arial" w:hAnsi="Arial" w:cs="Arial"/>
        </w:rPr>
        <w:t>The Award is awarded annually for a doctoral thesis submitted at an Australian university in the preceding</w:t>
      </w:r>
      <w:r w:rsidR="00286360" w:rsidRPr="00C80215">
        <w:rPr>
          <w:rFonts w:ascii="Arial" w:hAnsi="Arial" w:cs="Arial"/>
        </w:rPr>
        <w:t xml:space="preserve"> calendar</w:t>
      </w:r>
      <w:r w:rsidRPr="00C80215">
        <w:rPr>
          <w:rFonts w:ascii="Arial" w:hAnsi="Arial" w:cs="Arial"/>
        </w:rPr>
        <w:t xml:space="preserve"> year, and subsequently deemed to be outstanding. To be eligible for consideration, the thesis should be focused directly on aspects of Australian pre-school or school-based second/additional language education, such as language development, curriculum, teaching or assessment. The applicant must be a verified member of ALAA or their State/Territory ACTA affiliate or ALTAANZ in the year of their application. </w:t>
      </w:r>
    </w:p>
    <w:p w14:paraId="22AAE7E8" w14:textId="77777777" w:rsidR="00485B23" w:rsidRDefault="00485B23" w:rsidP="00924AE0">
      <w:pPr>
        <w:jc w:val="center"/>
        <w:rPr>
          <w:rFonts w:ascii="Arial" w:hAnsi="Arial" w:cs="Arial"/>
          <w:b/>
        </w:rPr>
      </w:pPr>
    </w:p>
    <w:p w14:paraId="75FC2E66" w14:textId="76BF4444" w:rsidR="00616CFD" w:rsidRPr="00924AE0" w:rsidRDefault="00616CFD" w:rsidP="00924AE0">
      <w:pPr>
        <w:jc w:val="center"/>
        <w:rPr>
          <w:rFonts w:ascii="Arial" w:hAnsi="Arial" w:cs="Arial"/>
          <w:b/>
        </w:rPr>
      </w:pPr>
      <w:r w:rsidRPr="00C80215">
        <w:rPr>
          <w:rFonts w:ascii="Arial" w:hAnsi="Arial" w:cs="Arial"/>
          <w:b/>
        </w:rPr>
        <w:t>Applying for the Award</w:t>
      </w:r>
    </w:p>
    <w:p w14:paraId="4A5D1665" w14:textId="63FB0155" w:rsidR="00616CFD" w:rsidRPr="00C80215" w:rsidRDefault="00616CFD" w:rsidP="00616CFD">
      <w:pPr>
        <w:rPr>
          <w:rFonts w:ascii="Arial" w:hAnsi="Arial" w:cs="Arial"/>
        </w:rPr>
      </w:pPr>
      <w:r w:rsidRPr="00C80215">
        <w:rPr>
          <w:rFonts w:ascii="Arial" w:hAnsi="Arial" w:cs="Arial"/>
        </w:rPr>
        <w:t>Electronic copies of the applications for the Award are due by midnight</w:t>
      </w:r>
      <w:r w:rsidR="00726222" w:rsidRPr="00C80215">
        <w:rPr>
          <w:rFonts w:ascii="Arial" w:hAnsi="Arial" w:cs="Arial"/>
        </w:rPr>
        <w:t>, 31 October</w:t>
      </w:r>
      <w:r w:rsidRPr="00C80215">
        <w:rPr>
          <w:rFonts w:ascii="Arial" w:hAnsi="Arial" w:cs="Arial"/>
        </w:rPr>
        <w:t xml:space="preserve"> </w:t>
      </w:r>
      <w:r w:rsidR="009566D4">
        <w:rPr>
          <w:rFonts w:ascii="Arial" w:hAnsi="Arial" w:cs="Arial"/>
        </w:rPr>
        <w:t xml:space="preserve">of the calendar year following the submission of the thesis </w:t>
      </w:r>
      <w:r w:rsidRPr="00C80215">
        <w:rPr>
          <w:rFonts w:ascii="Arial" w:hAnsi="Arial" w:cs="Arial"/>
        </w:rPr>
        <w:t xml:space="preserve">to the Chair of the Selection Panel, </w:t>
      </w:r>
      <w:hyperlink r:id="rId5" w:history="1">
        <w:r w:rsidR="0008331D" w:rsidRPr="00833360">
          <w:rPr>
            <w:rStyle w:val="Hyperlink"/>
            <w:rFonts w:ascii="Arial" w:hAnsi="Arial" w:cs="Arial"/>
          </w:rPr>
          <w:t>secretary@tesol.org.au</w:t>
        </w:r>
      </w:hyperlink>
      <w:r w:rsidR="0008331D">
        <w:rPr>
          <w:rFonts w:ascii="Arial" w:hAnsi="Arial" w:cs="Arial"/>
        </w:rPr>
        <w:t xml:space="preserve"> </w:t>
      </w:r>
      <w:r w:rsidR="00473C60">
        <w:rPr>
          <w:rFonts w:ascii="Arial" w:hAnsi="Arial" w:cs="Arial"/>
        </w:rPr>
        <w:t>.</w:t>
      </w:r>
    </w:p>
    <w:p w14:paraId="70310398" w14:textId="77777777" w:rsidR="00616CFD" w:rsidRPr="00C80215" w:rsidRDefault="00616CFD" w:rsidP="00616CFD">
      <w:pPr>
        <w:rPr>
          <w:rFonts w:ascii="Arial" w:hAnsi="Arial" w:cs="Arial"/>
        </w:rPr>
      </w:pPr>
      <w:r w:rsidRPr="00C80215">
        <w:rPr>
          <w:rFonts w:ascii="Arial" w:hAnsi="Arial" w:cs="Arial"/>
        </w:rPr>
        <w:t xml:space="preserve">Applications should consist of: </w:t>
      </w:r>
    </w:p>
    <w:p w14:paraId="2363D56F" w14:textId="77777777" w:rsidR="00616CFD" w:rsidRPr="00C80215" w:rsidRDefault="00616CFD" w:rsidP="00616C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80215">
        <w:rPr>
          <w:rFonts w:ascii="Arial" w:hAnsi="Arial" w:cs="Arial"/>
        </w:rPr>
        <w:t xml:space="preserve">a correctly completed Application Form (See Attachment 1) </w:t>
      </w:r>
    </w:p>
    <w:p w14:paraId="47FFB680" w14:textId="77777777" w:rsidR="00616CFD" w:rsidRPr="00C80215" w:rsidRDefault="00616CFD" w:rsidP="00616C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80215">
        <w:rPr>
          <w:rFonts w:ascii="Arial" w:hAnsi="Arial" w:cs="Arial"/>
        </w:rPr>
        <w:t xml:space="preserve">the thesis abstract </w:t>
      </w:r>
    </w:p>
    <w:p w14:paraId="380928AA" w14:textId="77777777" w:rsidR="00616CFD" w:rsidRPr="00C80215" w:rsidRDefault="00616CFD" w:rsidP="00616C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80215">
        <w:rPr>
          <w:rFonts w:ascii="Arial" w:hAnsi="Arial" w:cs="Arial"/>
        </w:rPr>
        <w:t xml:space="preserve">the Table of Contents from the thesis </w:t>
      </w:r>
    </w:p>
    <w:p w14:paraId="5269C544" w14:textId="77777777" w:rsidR="00616CFD" w:rsidRPr="00C80215" w:rsidRDefault="00616CFD" w:rsidP="00616C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80215">
        <w:rPr>
          <w:rFonts w:ascii="Arial" w:hAnsi="Arial" w:cs="Arial"/>
        </w:rPr>
        <w:t xml:space="preserve">one chapter from the thesis that the applicant believes best demonstrates the outstanding qualities of the overall thesis </w:t>
      </w:r>
    </w:p>
    <w:p w14:paraId="3EC1B4CB" w14:textId="77777777" w:rsidR="00616CFD" w:rsidRPr="00C80215" w:rsidRDefault="00616CFD" w:rsidP="00616C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80215">
        <w:rPr>
          <w:rFonts w:ascii="Arial" w:hAnsi="Arial" w:cs="Arial"/>
        </w:rPr>
        <w:t xml:space="preserve">copies of all examiners’ reports </w:t>
      </w:r>
    </w:p>
    <w:p w14:paraId="2841A996" w14:textId="77777777" w:rsidR="00616CFD" w:rsidRPr="00C80215" w:rsidRDefault="00616CFD" w:rsidP="00616C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80215">
        <w:rPr>
          <w:rFonts w:ascii="Arial" w:hAnsi="Arial" w:cs="Arial"/>
        </w:rPr>
        <w:t>a statement of support from one of the applicant’s supervisors; this statement should complement (not duplicate) the examiners’ reports, may comment on anything in the examiners’ reports, and may elaborate on relevant matters not covered in examiners’ reports</w:t>
      </w:r>
    </w:p>
    <w:p w14:paraId="7A13B129" w14:textId="77777777" w:rsidR="00616CFD" w:rsidRPr="00C80215" w:rsidRDefault="00616CFD" w:rsidP="00616C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80215">
        <w:rPr>
          <w:rFonts w:ascii="Arial" w:hAnsi="Arial" w:cs="Arial"/>
        </w:rPr>
        <w:t xml:space="preserve"> if the thesis research was not carried out in an Australian school or pre-school setting and/or with (pre)school-age second language learners, a statement (no more than 100 words) explaining how the thesis findings are directly relevant to Australian school settings and school-age learners </w:t>
      </w:r>
    </w:p>
    <w:p w14:paraId="608071A5" w14:textId="77777777" w:rsidR="00616CFD" w:rsidRPr="00C80215" w:rsidRDefault="00616CFD" w:rsidP="00616C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80215">
        <w:rPr>
          <w:rFonts w:ascii="Arial" w:hAnsi="Arial" w:cs="Arial"/>
        </w:rPr>
        <w:t xml:space="preserve">a summary of the thesis outlining the background, methodology, findings and contributions of the study (max. 300 words); this summary will be used to describe the award-winning thesis on the ALAA, ALTAANZ and ACTA websites and in their respective journals </w:t>
      </w:r>
    </w:p>
    <w:p w14:paraId="3A94BB9B" w14:textId="77777777" w:rsidR="00616CFD" w:rsidRPr="00C80215" w:rsidRDefault="00616CFD" w:rsidP="00616CFD">
      <w:pPr>
        <w:rPr>
          <w:rFonts w:ascii="Arial" w:hAnsi="Arial" w:cs="Arial"/>
        </w:rPr>
      </w:pPr>
    </w:p>
    <w:p w14:paraId="22EA86C4" w14:textId="16816536" w:rsidR="00616CFD" w:rsidRPr="00C80215" w:rsidRDefault="00616CFD" w:rsidP="00616CFD">
      <w:pPr>
        <w:rPr>
          <w:rFonts w:ascii="Arial" w:hAnsi="Arial" w:cs="Arial"/>
        </w:rPr>
      </w:pPr>
      <w:r w:rsidRPr="00C80215">
        <w:rPr>
          <w:rFonts w:ascii="Arial" w:hAnsi="Arial" w:cs="Arial"/>
        </w:rPr>
        <w:t xml:space="preserve">Applications must contain all of the above otherwise they will be excluded. Applicants will be advised of the outcome of their applications by </w:t>
      </w:r>
      <w:r w:rsidR="00A263A7" w:rsidRPr="00C80215">
        <w:rPr>
          <w:rFonts w:ascii="Arial" w:hAnsi="Arial" w:cs="Arial"/>
        </w:rPr>
        <w:t xml:space="preserve">the end of the calendar year. </w:t>
      </w:r>
    </w:p>
    <w:p w14:paraId="3092E5C0" w14:textId="77777777" w:rsidR="00485B23" w:rsidRDefault="00485B23" w:rsidP="00616CFD">
      <w:pPr>
        <w:jc w:val="center"/>
        <w:rPr>
          <w:rFonts w:ascii="Arial" w:hAnsi="Arial" w:cs="Arial"/>
          <w:b/>
        </w:rPr>
      </w:pPr>
    </w:p>
    <w:p w14:paraId="227FB886" w14:textId="77777777" w:rsidR="00485B23" w:rsidRDefault="00485B23" w:rsidP="00C22B02">
      <w:pPr>
        <w:rPr>
          <w:rFonts w:ascii="Arial" w:hAnsi="Arial" w:cs="Arial"/>
          <w:b/>
        </w:rPr>
      </w:pPr>
    </w:p>
    <w:p w14:paraId="1A40C82D" w14:textId="7E2D14B1" w:rsidR="00616CFD" w:rsidRPr="00C80215" w:rsidRDefault="00616CFD" w:rsidP="00616CFD">
      <w:pPr>
        <w:jc w:val="center"/>
        <w:rPr>
          <w:rFonts w:ascii="Arial" w:hAnsi="Arial" w:cs="Arial"/>
          <w:b/>
        </w:rPr>
      </w:pPr>
      <w:r w:rsidRPr="00C80215">
        <w:rPr>
          <w:rFonts w:ascii="Arial" w:hAnsi="Arial" w:cs="Arial"/>
          <w:b/>
        </w:rPr>
        <w:lastRenderedPageBreak/>
        <w:t>Evaluation Procedures and Criteria</w:t>
      </w:r>
    </w:p>
    <w:p w14:paraId="424C17F3" w14:textId="77777777" w:rsidR="00616CFD" w:rsidRPr="00C80215" w:rsidRDefault="00616CFD" w:rsidP="00616CFD">
      <w:pPr>
        <w:jc w:val="center"/>
        <w:rPr>
          <w:rFonts w:ascii="Arial" w:hAnsi="Arial" w:cs="Arial"/>
          <w:b/>
        </w:rPr>
      </w:pPr>
    </w:p>
    <w:p w14:paraId="7C3FA88E" w14:textId="77777777" w:rsidR="00616CFD" w:rsidRPr="00C80215" w:rsidRDefault="00616CFD" w:rsidP="0008331D">
      <w:pPr>
        <w:pStyle w:val="ListParagraph"/>
        <w:ind w:left="142" w:firstLine="278"/>
        <w:rPr>
          <w:rFonts w:ascii="Arial" w:hAnsi="Arial" w:cs="Arial"/>
          <w:b/>
        </w:rPr>
      </w:pPr>
      <w:r w:rsidRPr="00C80215">
        <w:rPr>
          <w:rFonts w:ascii="Arial" w:hAnsi="Arial" w:cs="Arial"/>
          <w:b/>
        </w:rPr>
        <w:t xml:space="preserve">Procedures </w:t>
      </w:r>
    </w:p>
    <w:p w14:paraId="31324347" w14:textId="77777777" w:rsidR="00616CFD" w:rsidRPr="00C80215" w:rsidRDefault="00616CFD" w:rsidP="00616CFD">
      <w:pPr>
        <w:pStyle w:val="ListParagraph"/>
        <w:ind w:left="420"/>
        <w:rPr>
          <w:rFonts w:ascii="Arial" w:hAnsi="Arial" w:cs="Arial"/>
        </w:rPr>
      </w:pPr>
    </w:p>
    <w:p w14:paraId="2F3448D6" w14:textId="247D936C" w:rsidR="00616CFD" w:rsidRPr="00C80215" w:rsidRDefault="00616CFD" w:rsidP="00616CFD">
      <w:pPr>
        <w:rPr>
          <w:rFonts w:ascii="Arial" w:hAnsi="Arial" w:cs="Arial"/>
        </w:rPr>
      </w:pPr>
      <w:r w:rsidRPr="00C80215">
        <w:rPr>
          <w:rFonts w:ascii="Arial" w:hAnsi="Arial" w:cs="Arial"/>
        </w:rPr>
        <w:t xml:space="preserve">Applications will be assessed by a panel of three, being the Presidents of ALAA, ACTA and ALTAANZ or a suitable representative as nominated by the President of each Association. The panel will have the option of co-opting a recognised academic expert in the area of second/additional language education. The Award may not be given in a particular year if the panel judges that none of the applications are at a suitable standard. </w:t>
      </w:r>
    </w:p>
    <w:p w14:paraId="03DAF9BC" w14:textId="77777777" w:rsidR="00616CFD" w:rsidRPr="00C80215" w:rsidRDefault="00616CFD" w:rsidP="00616CFD">
      <w:pPr>
        <w:rPr>
          <w:rFonts w:ascii="Arial" w:hAnsi="Arial" w:cs="Arial"/>
        </w:rPr>
      </w:pPr>
    </w:p>
    <w:p w14:paraId="02AB596C" w14:textId="77777777" w:rsidR="00616CFD" w:rsidRPr="00C80215" w:rsidRDefault="00616CFD" w:rsidP="00616CFD">
      <w:pPr>
        <w:pStyle w:val="ListParagraph"/>
        <w:ind w:left="420"/>
        <w:rPr>
          <w:rFonts w:ascii="Arial" w:hAnsi="Arial" w:cs="Arial"/>
          <w:b/>
        </w:rPr>
      </w:pPr>
      <w:r w:rsidRPr="00C80215">
        <w:rPr>
          <w:rFonts w:ascii="Arial" w:hAnsi="Arial" w:cs="Arial"/>
          <w:b/>
        </w:rPr>
        <w:t xml:space="preserve">Evaluation Criteria </w:t>
      </w:r>
    </w:p>
    <w:p w14:paraId="02923996" w14:textId="77777777" w:rsidR="00616CFD" w:rsidRPr="00C80215" w:rsidRDefault="00616CFD" w:rsidP="00616CFD">
      <w:pPr>
        <w:pStyle w:val="ListParagraph"/>
        <w:ind w:left="420"/>
        <w:rPr>
          <w:rFonts w:ascii="Arial" w:hAnsi="Arial" w:cs="Arial"/>
        </w:rPr>
      </w:pPr>
    </w:p>
    <w:p w14:paraId="3EB7EF8F" w14:textId="77777777" w:rsidR="00616CFD" w:rsidRPr="00C80215" w:rsidRDefault="00616CFD" w:rsidP="00616CFD">
      <w:pPr>
        <w:rPr>
          <w:rFonts w:ascii="Arial" w:hAnsi="Arial" w:cs="Arial"/>
        </w:rPr>
      </w:pPr>
      <w:r w:rsidRPr="00C80215">
        <w:rPr>
          <w:rFonts w:ascii="Arial" w:hAnsi="Arial" w:cs="Arial"/>
        </w:rPr>
        <w:t xml:space="preserve">Each application (parts ii – viii above) will be judged holistically against the following criteria: </w:t>
      </w:r>
    </w:p>
    <w:p w14:paraId="316E170A" w14:textId="77777777" w:rsidR="00616CFD" w:rsidRPr="00C80215" w:rsidRDefault="00616CFD" w:rsidP="00616CFD">
      <w:pPr>
        <w:rPr>
          <w:rFonts w:ascii="Arial" w:hAnsi="Arial" w:cs="Arial"/>
        </w:rPr>
      </w:pPr>
      <w:r w:rsidRPr="00C80215">
        <w:rPr>
          <w:rFonts w:ascii="Arial" w:hAnsi="Arial" w:cs="Arial"/>
        </w:rPr>
        <w:t xml:space="preserve">(i) the contribution of the thesis to knowledge about second/additional language learning among Australian (pre-/)school-aged learners </w:t>
      </w:r>
    </w:p>
    <w:p w14:paraId="6776A183" w14:textId="77777777" w:rsidR="00616CFD" w:rsidRPr="00C80215" w:rsidRDefault="00616CFD" w:rsidP="00616CFD">
      <w:pPr>
        <w:rPr>
          <w:rFonts w:ascii="Arial" w:hAnsi="Arial" w:cs="Arial"/>
        </w:rPr>
      </w:pPr>
      <w:r w:rsidRPr="00C80215">
        <w:rPr>
          <w:rFonts w:ascii="Arial" w:hAnsi="Arial" w:cs="Arial"/>
        </w:rPr>
        <w:t xml:space="preserve">(ii) the innovation and originality of the approach taken by the thesis to its subject matter and/or methodology and/or presentation </w:t>
      </w:r>
    </w:p>
    <w:p w14:paraId="3CF5EE8A" w14:textId="23EF3159" w:rsidR="00616CFD" w:rsidRPr="00C80215" w:rsidRDefault="00616CFD" w:rsidP="00616CFD">
      <w:pPr>
        <w:rPr>
          <w:rFonts w:ascii="Arial" w:hAnsi="Arial" w:cs="Arial"/>
        </w:rPr>
      </w:pPr>
      <w:r w:rsidRPr="00C80215">
        <w:rPr>
          <w:rFonts w:ascii="Arial" w:hAnsi="Arial" w:cs="Arial"/>
        </w:rPr>
        <w:t xml:space="preserve">(iii) the clarity of writing and presentation demonstrated by the thesis. </w:t>
      </w:r>
    </w:p>
    <w:p w14:paraId="71857C20" w14:textId="33142692" w:rsidR="00616CFD" w:rsidRPr="00C80215" w:rsidRDefault="00616CFD" w:rsidP="00616CFD">
      <w:pPr>
        <w:rPr>
          <w:rFonts w:ascii="Arial" w:hAnsi="Arial" w:cs="Arial"/>
        </w:rPr>
      </w:pPr>
      <w:r w:rsidRPr="00C80215">
        <w:rPr>
          <w:rFonts w:ascii="Arial" w:hAnsi="Arial" w:cs="Arial"/>
        </w:rPr>
        <w:t xml:space="preserve">To view the report format used by the Panel, see Attachment 2. </w:t>
      </w:r>
    </w:p>
    <w:p w14:paraId="28F7C5B2" w14:textId="48CF1E00" w:rsidR="00616CFD" w:rsidRPr="00C80215" w:rsidRDefault="00616CFD" w:rsidP="00616CFD">
      <w:pPr>
        <w:rPr>
          <w:rFonts w:ascii="Arial" w:hAnsi="Arial" w:cs="Arial"/>
        </w:rPr>
      </w:pPr>
      <w:r w:rsidRPr="00C80215">
        <w:rPr>
          <w:rFonts w:ascii="Arial" w:hAnsi="Arial" w:cs="Arial"/>
        </w:rPr>
        <w:t>Further enquiries about the Award may be directed to the Panel Chair,</w:t>
      </w:r>
      <w:r w:rsidR="002B02C0">
        <w:rPr>
          <w:rFonts w:ascii="Arial" w:hAnsi="Arial" w:cs="Arial"/>
        </w:rPr>
        <w:t xml:space="preserve"> </w:t>
      </w:r>
      <w:hyperlink r:id="rId6" w:history="1">
        <w:r w:rsidR="002B02C0" w:rsidRPr="0042641E">
          <w:rPr>
            <w:rStyle w:val="Hyperlink"/>
            <w:rFonts w:ascii="Arial" w:hAnsi="Arial" w:cs="Arial"/>
          </w:rPr>
          <w:t>secretary@tesol.org.au</w:t>
        </w:r>
      </w:hyperlink>
    </w:p>
    <w:p w14:paraId="5850474D" w14:textId="77777777" w:rsidR="00616CFD" w:rsidRPr="00C80215" w:rsidRDefault="00616CFD" w:rsidP="00A971A9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14:paraId="76F87719" w14:textId="77777777" w:rsidR="00A971A9" w:rsidRPr="00C80215" w:rsidRDefault="00A971A9" w:rsidP="00A971A9">
      <w:pPr>
        <w:rPr>
          <w:rFonts w:ascii="Arial" w:hAnsi="Arial" w:cs="Arial"/>
        </w:rPr>
      </w:pPr>
    </w:p>
    <w:p w14:paraId="1A39C3F3" w14:textId="5445660B" w:rsidR="00C97FDE" w:rsidRPr="00C80215" w:rsidRDefault="00C97FDE">
      <w:pPr>
        <w:spacing w:after="160" w:line="259" w:lineRule="auto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</w:p>
    <w:sectPr w:rsidR="00C97FDE" w:rsidRPr="00C8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9F4"/>
    <w:multiLevelType w:val="hybridMultilevel"/>
    <w:tmpl w:val="99CCA802"/>
    <w:lvl w:ilvl="0" w:tplc="7FFE99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1683C"/>
    <w:multiLevelType w:val="hybridMultilevel"/>
    <w:tmpl w:val="1A70B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24604"/>
    <w:multiLevelType w:val="hybridMultilevel"/>
    <w:tmpl w:val="9DDA25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958123">
    <w:abstractNumId w:val="1"/>
  </w:num>
  <w:num w:numId="2" w16cid:durableId="1660498778">
    <w:abstractNumId w:val="0"/>
  </w:num>
  <w:num w:numId="3" w16cid:durableId="548153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59"/>
    <w:rsid w:val="00063EE3"/>
    <w:rsid w:val="0008331D"/>
    <w:rsid w:val="001303B7"/>
    <w:rsid w:val="001321BF"/>
    <w:rsid w:val="00181B67"/>
    <w:rsid w:val="001C5C55"/>
    <w:rsid w:val="001E76C4"/>
    <w:rsid w:val="001F3F9B"/>
    <w:rsid w:val="002271AD"/>
    <w:rsid w:val="0023109F"/>
    <w:rsid w:val="002551A4"/>
    <w:rsid w:val="00282CA8"/>
    <w:rsid w:val="00286360"/>
    <w:rsid w:val="002B02C0"/>
    <w:rsid w:val="002D3C7C"/>
    <w:rsid w:val="002D6B59"/>
    <w:rsid w:val="0037307B"/>
    <w:rsid w:val="00386FA2"/>
    <w:rsid w:val="0040344E"/>
    <w:rsid w:val="00473C60"/>
    <w:rsid w:val="00485B23"/>
    <w:rsid w:val="004C0435"/>
    <w:rsid w:val="00593D58"/>
    <w:rsid w:val="00616CFD"/>
    <w:rsid w:val="006421A0"/>
    <w:rsid w:val="00692AD2"/>
    <w:rsid w:val="006B25F9"/>
    <w:rsid w:val="00726222"/>
    <w:rsid w:val="007612C3"/>
    <w:rsid w:val="0076593E"/>
    <w:rsid w:val="00766A7E"/>
    <w:rsid w:val="0087768A"/>
    <w:rsid w:val="00895C6D"/>
    <w:rsid w:val="008C0CF8"/>
    <w:rsid w:val="008E284C"/>
    <w:rsid w:val="0092316D"/>
    <w:rsid w:val="00924AE0"/>
    <w:rsid w:val="009566D4"/>
    <w:rsid w:val="00A21258"/>
    <w:rsid w:val="00A263A7"/>
    <w:rsid w:val="00A411E0"/>
    <w:rsid w:val="00A65C41"/>
    <w:rsid w:val="00A83B18"/>
    <w:rsid w:val="00A912F1"/>
    <w:rsid w:val="00A971A9"/>
    <w:rsid w:val="00AB15DE"/>
    <w:rsid w:val="00B30A2A"/>
    <w:rsid w:val="00B32250"/>
    <w:rsid w:val="00B54B9C"/>
    <w:rsid w:val="00B856BC"/>
    <w:rsid w:val="00B904DD"/>
    <w:rsid w:val="00BC36A6"/>
    <w:rsid w:val="00BC67B0"/>
    <w:rsid w:val="00C22B02"/>
    <w:rsid w:val="00C311E4"/>
    <w:rsid w:val="00C428FC"/>
    <w:rsid w:val="00C525D2"/>
    <w:rsid w:val="00C73006"/>
    <w:rsid w:val="00C75E9D"/>
    <w:rsid w:val="00C80215"/>
    <w:rsid w:val="00C97FDE"/>
    <w:rsid w:val="00CC3737"/>
    <w:rsid w:val="00CD56D8"/>
    <w:rsid w:val="00DC5269"/>
    <w:rsid w:val="00EC1B71"/>
    <w:rsid w:val="00ED1BCD"/>
    <w:rsid w:val="00F8076E"/>
    <w:rsid w:val="00FC4F4E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5883"/>
  <w15:chartTrackingRefBased/>
  <w15:docId w15:val="{9226315F-6D73-4F3A-936C-92BECBC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B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41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1A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D3C7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tesol.org.au" TargetMode="External"/><Relationship Id="rId5" Type="http://schemas.openxmlformats.org/officeDocument/2006/relationships/hyperlink" Target="mailto:secretary@tesol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Susanne </cp:lastModifiedBy>
  <cp:revision>4</cp:revision>
  <dcterms:created xsi:type="dcterms:W3CDTF">2023-12-21T01:11:00Z</dcterms:created>
  <dcterms:modified xsi:type="dcterms:W3CDTF">2023-12-21T05:13:00Z</dcterms:modified>
</cp:coreProperties>
</file>